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F724" w14:textId="6752BC2B" w:rsidR="003D4F91" w:rsidRPr="002948E6" w:rsidRDefault="00BD533A" w:rsidP="00D95B70">
      <w:pPr>
        <w:jc w:val="center"/>
        <w:rPr>
          <w:rFonts w:cstheme="minorHAnsi"/>
          <w:sz w:val="24"/>
          <w:szCs w:val="24"/>
        </w:rPr>
      </w:pPr>
      <w:r w:rsidRPr="00BD533A">
        <w:rPr>
          <w:rFonts w:cstheme="minorHAnsi"/>
          <w:b/>
          <w:bCs/>
          <w:sz w:val="28"/>
          <w:szCs w:val="28"/>
        </w:rPr>
        <w:t xml:space="preserve">Juhayna </w:t>
      </w:r>
      <w:r w:rsidR="008267DF">
        <w:rPr>
          <w:rFonts w:cstheme="minorHAnsi"/>
          <w:b/>
          <w:bCs/>
          <w:sz w:val="28"/>
          <w:szCs w:val="28"/>
        </w:rPr>
        <w:t>announces</w:t>
      </w:r>
      <w:r w:rsidRPr="00BD533A">
        <w:rPr>
          <w:rFonts w:cstheme="minorHAnsi"/>
          <w:b/>
          <w:bCs/>
          <w:sz w:val="28"/>
          <w:szCs w:val="28"/>
        </w:rPr>
        <w:t xml:space="preserve"> sustainability-linked loan through </w:t>
      </w:r>
      <w:proofErr w:type="gramStart"/>
      <w:r w:rsidRPr="00BD533A">
        <w:rPr>
          <w:rFonts w:cstheme="minorHAnsi"/>
          <w:b/>
          <w:bCs/>
          <w:sz w:val="28"/>
          <w:szCs w:val="28"/>
        </w:rPr>
        <w:t>HSBC</w:t>
      </w:r>
      <w:proofErr w:type="gramEnd"/>
    </w:p>
    <w:p w14:paraId="16C1D49C" w14:textId="39A5D2F6" w:rsidR="00742A69" w:rsidRPr="002948E6" w:rsidRDefault="003D4F91">
      <w:pPr>
        <w:jc w:val="both"/>
        <w:rPr>
          <w:rFonts w:cstheme="minorHAnsi"/>
          <w:sz w:val="24"/>
          <w:szCs w:val="24"/>
        </w:rPr>
      </w:pPr>
      <w:r w:rsidRPr="002948E6">
        <w:rPr>
          <w:rFonts w:cstheme="minorHAnsi"/>
          <w:b/>
          <w:bCs/>
          <w:sz w:val="24"/>
          <w:szCs w:val="24"/>
        </w:rPr>
        <w:t xml:space="preserve">Cairo </w:t>
      </w:r>
      <w:r w:rsidR="00894CCA">
        <w:rPr>
          <w:rFonts w:cstheme="minorHAnsi"/>
          <w:b/>
          <w:bCs/>
          <w:sz w:val="24"/>
          <w:szCs w:val="24"/>
        </w:rPr>
        <w:t>January 2024</w:t>
      </w:r>
      <w:r w:rsidRPr="002948E6">
        <w:rPr>
          <w:rFonts w:cstheme="minorHAnsi"/>
          <w:sz w:val="24"/>
          <w:szCs w:val="24"/>
        </w:rPr>
        <w:t xml:space="preserve"> – </w:t>
      </w:r>
      <w:r w:rsidR="00742A69" w:rsidRPr="002948E6">
        <w:rPr>
          <w:rFonts w:cstheme="minorHAnsi"/>
          <w:sz w:val="24"/>
          <w:szCs w:val="24"/>
        </w:rPr>
        <w:t xml:space="preserve">Juhayna Food Industries, </w:t>
      </w:r>
      <w:r w:rsidR="00BD533A">
        <w:rPr>
          <w:rFonts w:cstheme="minorHAnsi"/>
          <w:sz w:val="24"/>
          <w:szCs w:val="24"/>
        </w:rPr>
        <w:t xml:space="preserve">in one of the first </w:t>
      </w:r>
      <w:r w:rsidR="00BD533A" w:rsidRPr="002948E6">
        <w:rPr>
          <w:rFonts w:cstheme="minorHAnsi"/>
          <w:sz w:val="24"/>
          <w:szCs w:val="24"/>
        </w:rPr>
        <w:t>move</w:t>
      </w:r>
      <w:r w:rsidR="00BD533A">
        <w:rPr>
          <w:rFonts w:cstheme="minorHAnsi"/>
          <w:sz w:val="24"/>
          <w:szCs w:val="24"/>
        </w:rPr>
        <w:t>s across industry</w:t>
      </w:r>
      <w:r w:rsidR="00742A69" w:rsidRPr="002948E6">
        <w:rPr>
          <w:rFonts w:cstheme="minorHAnsi"/>
          <w:sz w:val="24"/>
          <w:szCs w:val="24"/>
        </w:rPr>
        <w:t xml:space="preserve">, has partnered with HSBC to secure a sustainable linked loan agreement. This agreement doesn’t only </w:t>
      </w:r>
      <w:r w:rsidR="00CE08D8" w:rsidRPr="002948E6">
        <w:rPr>
          <w:rFonts w:cstheme="minorHAnsi"/>
          <w:sz w:val="24"/>
          <w:szCs w:val="24"/>
        </w:rPr>
        <w:t>bolster</w:t>
      </w:r>
      <w:r w:rsidR="00742A69" w:rsidRPr="002948E6">
        <w:rPr>
          <w:rFonts w:cstheme="minorHAnsi"/>
          <w:sz w:val="24"/>
          <w:szCs w:val="24"/>
        </w:rPr>
        <w:t xml:space="preserve"> </w:t>
      </w:r>
      <w:r w:rsidR="00CE08D8" w:rsidRPr="002948E6">
        <w:rPr>
          <w:rFonts w:cstheme="minorHAnsi"/>
          <w:sz w:val="24"/>
          <w:szCs w:val="24"/>
        </w:rPr>
        <w:t xml:space="preserve">the company’s commitment to sustainability </w:t>
      </w:r>
      <w:r w:rsidR="00742A69" w:rsidRPr="002948E6">
        <w:rPr>
          <w:rFonts w:cstheme="minorHAnsi"/>
          <w:sz w:val="24"/>
          <w:szCs w:val="24"/>
        </w:rPr>
        <w:t>but also provide</w:t>
      </w:r>
      <w:r w:rsidR="00CE08D8" w:rsidRPr="002948E6">
        <w:rPr>
          <w:rFonts w:cstheme="minorHAnsi"/>
          <w:sz w:val="24"/>
          <w:szCs w:val="24"/>
        </w:rPr>
        <w:t>s</w:t>
      </w:r>
      <w:r w:rsidR="00742A69" w:rsidRPr="002948E6">
        <w:rPr>
          <w:rFonts w:cstheme="minorHAnsi"/>
          <w:sz w:val="24"/>
          <w:szCs w:val="24"/>
        </w:rPr>
        <w:t xml:space="preserve"> essential support for </w:t>
      </w:r>
      <w:r w:rsidR="00CE08D8" w:rsidRPr="002948E6">
        <w:rPr>
          <w:rFonts w:cstheme="minorHAnsi"/>
          <w:sz w:val="24"/>
          <w:szCs w:val="24"/>
        </w:rPr>
        <w:t>its practices</w:t>
      </w:r>
      <w:r w:rsidR="00742A69" w:rsidRPr="002948E6">
        <w:rPr>
          <w:rFonts w:cstheme="minorHAnsi"/>
          <w:sz w:val="24"/>
          <w:szCs w:val="24"/>
        </w:rPr>
        <w:t xml:space="preserve"> and endeavors</w:t>
      </w:r>
      <w:r w:rsidR="00CE08D8" w:rsidRPr="002948E6">
        <w:rPr>
          <w:rFonts w:cstheme="minorHAnsi"/>
          <w:sz w:val="24"/>
          <w:szCs w:val="24"/>
        </w:rPr>
        <w:t xml:space="preserve"> in this regard</w:t>
      </w:r>
      <w:r w:rsidR="00742A69" w:rsidRPr="002948E6">
        <w:rPr>
          <w:rFonts w:cstheme="minorHAnsi"/>
          <w:sz w:val="24"/>
          <w:szCs w:val="24"/>
        </w:rPr>
        <w:t>.</w:t>
      </w:r>
    </w:p>
    <w:p w14:paraId="00B962EC" w14:textId="1A0DB3BA" w:rsidR="00BD533A" w:rsidRDefault="00BD533A">
      <w:pPr>
        <w:jc w:val="both"/>
        <w:rPr>
          <w:rFonts w:cstheme="minorHAnsi"/>
          <w:sz w:val="24"/>
          <w:szCs w:val="24"/>
        </w:rPr>
      </w:pPr>
      <w:r w:rsidRPr="00292AF0">
        <w:rPr>
          <w:rFonts w:cstheme="minorHAnsi"/>
          <w:sz w:val="24"/>
          <w:szCs w:val="24"/>
        </w:rPr>
        <w:t xml:space="preserve">This landmark transaction demonstrates both </w:t>
      </w:r>
      <w:proofErr w:type="spellStart"/>
      <w:r>
        <w:rPr>
          <w:rFonts w:cstheme="minorHAnsi"/>
          <w:sz w:val="24"/>
          <w:szCs w:val="24"/>
        </w:rPr>
        <w:t>Juhayna’s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292AF0">
        <w:rPr>
          <w:rFonts w:cstheme="minorHAnsi"/>
          <w:sz w:val="24"/>
          <w:szCs w:val="24"/>
        </w:rPr>
        <w:t>ongo</w:t>
      </w:r>
      <w:r>
        <w:rPr>
          <w:rFonts w:cstheme="minorHAnsi"/>
          <w:sz w:val="24"/>
          <w:szCs w:val="24"/>
        </w:rPr>
        <w:t>ing commitment to sustainable practices</w:t>
      </w:r>
      <w:r w:rsidRPr="00292AF0">
        <w:rPr>
          <w:rFonts w:cstheme="minorHAnsi"/>
          <w:sz w:val="24"/>
          <w:szCs w:val="24"/>
        </w:rPr>
        <w:t xml:space="preserve">, and </w:t>
      </w:r>
      <w:r>
        <w:rPr>
          <w:rFonts w:cstheme="minorHAnsi"/>
          <w:sz w:val="24"/>
          <w:szCs w:val="24"/>
        </w:rPr>
        <w:t>HSBC</w:t>
      </w:r>
      <w:r w:rsidRPr="00292AF0">
        <w:rPr>
          <w:rFonts w:cstheme="minorHAnsi"/>
          <w:sz w:val="24"/>
          <w:szCs w:val="24"/>
        </w:rPr>
        <w:t xml:space="preserve"> commitment to supporting </w:t>
      </w:r>
      <w:r>
        <w:rPr>
          <w:rFonts w:cstheme="minorHAnsi"/>
          <w:sz w:val="24"/>
          <w:szCs w:val="24"/>
        </w:rPr>
        <w:t>Egypt’s businesses</w:t>
      </w:r>
      <w:r w:rsidRPr="00292A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their </w:t>
      </w:r>
      <w:r w:rsidRPr="00292AF0">
        <w:rPr>
          <w:rFonts w:cstheme="minorHAnsi"/>
          <w:sz w:val="24"/>
          <w:szCs w:val="24"/>
        </w:rPr>
        <w:t xml:space="preserve">transition </w:t>
      </w:r>
      <w:r w:rsidR="00894CCA">
        <w:rPr>
          <w:rFonts w:cstheme="minorHAnsi"/>
          <w:sz w:val="24"/>
          <w:szCs w:val="24"/>
        </w:rPr>
        <w:t xml:space="preserve">plans </w:t>
      </w:r>
      <w:r w:rsidRPr="00292AF0">
        <w:rPr>
          <w:rFonts w:cstheme="minorHAnsi"/>
          <w:sz w:val="24"/>
          <w:szCs w:val="24"/>
        </w:rPr>
        <w:t>to a net z</w:t>
      </w:r>
      <w:r>
        <w:rPr>
          <w:rFonts w:cstheme="minorHAnsi"/>
          <w:sz w:val="24"/>
          <w:szCs w:val="24"/>
        </w:rPr>
        <w:t xml:space="preserve">ero carbon economy through sustainable </w:t>
      </w:r>
      <w:r w:rsidRPr="00292AF0">
        <w:rPr>
          <w:rFonts w:cstheme="minorHAnsi"/>
          <w:sz w:val="24"/>
          <w:szCs w:val="24"/>
        </w:rPr>
        <w:t>financing.</w:t>
      </w:r>
    </w:p>
    <w:p w14:paraId="63149C39" w14:textId="77777777" w:rsidR="00BD533A" w:rsidRPr="001C1C8B" w:rsidRDefault="00BD533A" w:rsidP="00BD533A">
      <w:pPr>
        <w:spacing w:before="240" w:after="300" w:line="240" w:lineRule="auto"/>
        <w:rPr>
          <w:rFonts w:cstheme="minorHAnsi"/>
          <w:sz w:val="24"/>
          <w:szCs w:val="24"/>
        </w:rPr>
      </w:pPr>
      <w:r w:rsidRPr="00292AF0">
        <w:rPr>
          <w:rFonts w:cstheme="minorHAnsi"/>
          <w:sz w:val="24"/>
          <w:szCs w:val="24"/>
        </w:rPr>
        <w:t>The loan terms are linked to multiple Key Performance Indicators (KPIs) that are tied to the following ESG initiatives and will be independently assessed:</w:t>
      </w:r>
      <w:r>
        <w:rPr>
          <w:rFonts w:ascii="Arial" w:hAnsi="Arial" w:cs="Arial"/>
          <w:b/>
          <w:bCs/>
          <w:color w:val="002060"/>
        </w:rPr>
        <w:t xml:space="preserve"> </w:t>
      </w:r>
    </w:p>
    <w:p w14:paraId="4C9F5600" w14:textId="1E9A0BF3" w:rsidR="00894CCA" w:rsidRDefault="00894CCA" w:rsidP="00D95B7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FC48F7" w:rsidRPr="00D95B70">
        <w:rPr>
          <w:rFonts w:cstheme="minorHAnsi"/>
          <w:sz w:val="24"/>
          <w:szCs w:val="24"/>
        </w:rPr>
        <w:t>eduction of</w:t>
      </w:r>
      <w:r w:rsidR="002B61AA" w:rsidRPr="00D95B70">
        <w:rPr>
          <w:rFonts w:cstheme="minorHAnsi"/>
          <w:sz w:val="24"/>
          <w:szCs w:val="24"/>
        </w:rPr>
        <w:t xml:space="preserve"> both direct and indirect emissions</w:t>
      </w:r>
      <w:r w:rsidR="00FC48F7" w:rsidRPr="00D95B70">
        <w:rPr>
          <w:rFonts w:cstheme="minorHAnsi"/>
          <w:sz w:val="24"/>
          <w:szCs w:val="24"/>
        </w:rPr>
        <w:t xml:space="preserve"> by</w:t>
      </w:r>
      <w:r w:rsidR="002B61AA" w:rsidRPr="00D95B70">
        <w:rPr>
          <w:rFonts w:cstheme="minorHAnsi"/>
          <w:sz w:val="24"/>
          <w:szCs w:val="24"/>
        </w:rPr>
        <w:t xml:space="preserve"> 18.7%</w:t>
      </w:r>
      <w:r w:rsidR="00FC48F7" w:rsidRPr="00D95B70">
        <w:rPr>
          <w:rFonts w:cstheme="minorHAnsi"/>
          <w:sz w:val="24"/>
          <w:szCs w:val="24"/>
        </w:rPr>
        <w:t xml:space="preserve"> each</w:t>
      </w:r>
      <w:r w:rsidR="002B61AA" w:rsidRPr="00D95B70">
        <w:rPr>
          <w:rFonts w:cstheme="minorHAnsi"/>
          <w:sz w:val="24"/>
          <w:szCs w:val="24"/>
        </w:rPr>
        <w:t xml:space="preserve"> by the year 2025</w:t>
      </w:r>
      <w:r w:rsidR="00771D9E" w:rsidRPr="00D95B70">
        <w:rPr>
          <w:rFonts w:cstheme="minorHAnsi"/>
          <w:sz w:val="24"/>
          <w:szCs w:val="24"/>
        </w:rPr>
        <w:t xml:space="preserve"> from a baseline year of 2021</w:t>
      </w:r>
      <w:r w:rsidR="002B61AA" w:rsidRPr="00D95B70">
        <w:rPr>
          <w:rFonts w:cstheme="minorHAnsi"/>
          <w:sz w:val="24"/>
          <w:szCs w:val="24"/>
        </w:rPr>
        <w:t>.</w:t>
      </w:r>
    </w:p>
    <w:p w14:paraId="3D4FDF3E" w14:textId="1FAD1222" w:rsidR="002B61AA" w:rsidRPr="00D95B70" w:rsidRDefault="00894CCA" w:rsidP="00D95B7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B444D">
        <w:rPr>
          <w:rFonts w:cstheme="minorHAnsi"/>
          <w:sz w:val="24"/>
          <w:szCs w:val="24"/>
        </w:rPr>
        <w:t>Increasing Health and Safety training hours by 20% from a baseline year of 2022</w:t>
      </w:r>
      <w:r>
        <w:rPr>
          <w:rFonts w:cstheme="minorHAnsi"/>
          <w:sz w:val="24"/>
          <w:szCs w:val="24"/>
        </w:rPr>
        <w:t>. E</w:t>
      </w:r>
      <w:r w:rsidR="00C05E9D" w:rsidRPr="00D95B70">
        <w:rPr>
          <w:rFonts w:cstheme="minorHAnsi"/>
          <w:sz w:val="24"/>
          <w:szCs w:val="24"/>
        </w:rPr>
        <w:t xml:space="preserve">nsuring they possess the necessary knowledge and skills to uphold the highest standards of product quality and </w:t>
      </w:r>
      <w:r w:rsidR="00FC48F7" w:rsidRPr="00D95B70">
        <w:rPr>
          <w:rFonts w:cstheme="minorHAnsi"/>
          <w:sz w:val="24"/>
          <w:szCs w:val="24"/>
        </w:rPr>
        <w:t>safety.</w:t>
      </w:r>
    </w:p>
    <w:p w14:paraId="23036986" w14:textId="286292A5" w:rsidR="00F64214" w:rsidRPr="002948E6" w:rsidRDefault="008A094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Mr. </w:t>
      </w:r>
      <w:r w:rsidR="002C2DA6">
        <w:rPr>
          <w:rFonts w:cstheme="minorHAnsi"/>
          <w:sz w:val="24"/>
          <w:szCs w:val="24"/>
        </w:rPr>
        <w:t>Seif Thabet, CEO and Vice Chairman</w:t>
      </w:r>
      <w:r>
        <w:rPr>
          <w:rFonts w:cstheme="minorHAnsi"/>
          <w:sz w:val="24"/>
          <w:szCs w:val="24"/>
        </w:rPr>
        <w:t xml:space="preserve"> of Juhayna</w:t>
      </w:r>
      <w:r w:rsidR="003D4F91" w:rsidRPr="002948E6">
        <w:rPr>
          <w:rFonts w:cstheme="minorHAnsi"/>
          <w:sz w:val="24"/>
          <w:szCs w:val="24"/>
        </w:rPr>
        <w:t xml:space="preserve">, expressed </w:t>
      </w:r>
      <w:r w:rsidR="002C2DA6">
        <w:rPr>
          <w:rFonts w:cstheme="minorHAnsi"/>
          <w:sz w:val="24"/>
          <w:szCs w:val="24"/>
        </w:rPr>
        <w:t>his</w:t>
      </w:r>
      <w:r w:rsidR="003D4F91" w:rsidRPr="002948E6">
        <w:rPr>
          <w:rFonts w:cstheme="minorHAnsi"/>
          <w:sz w:val="24"/>
          <w:szCs w:val="24"/>
        </w:rPr>
        <w:t xml:space="preserve"> pleasure in cooperating with HSBC, emphasizing that </w:t>
      </w:r>
      <w:r w:rsidR="00894CCA">
        <w:rPr>
          <w:rFonts w:cstheme="minorHAnsi"/>
          <w:sz w:val="24"/>
          <w:szCs w:val="24"/>
        </w:rPr>
        <w:t>the agreement</w:t>
      </w:r>
      <w:r w:rsidR="003D4F91" w:rsidRPr="002948E6">
        <w:rPr>
          <w:rFonts w:cstheme="minorHAnsi"/>
          <w:sz w:val="24"/>
          <w:szCs w:val="24"/>
        </w:rPr>
        <w:t xml:space="preserve"> reflects </w:t>
      </w:r>
      <w:r w:rsidR="00FF4929" w:rsidRPr="002948E6">
        <w:rPr>
          <w:rFonts w:cstheme="minorHAnsi"/>
          <w:sz w:val="24"/>
          <w:szCs w:val="24"/>
        </w:rPr>
        <w:t>the company’s</w:t>
      </w:r>
      <w:r w:rsidR="003D4F91" w:rsidRPr="002948E6">
        <w:rPr>
          <w:rFonts w:cstheme="minorHAnsi"/>
          <w:sz w:val="24"/>
          <w:szCs w:val="24"/>
        </w:rPr>
        <w:t xml:space="preserve"> </w:t>
      </w:r>
      <w:r w:rsidR="00894CCA">
        <w:rPr>
          <w:rFonts w:cstheme="minorHAnsi"/>
          <w:sz w:val="24"/>
          <w:szCs w:val="24"/>
        </w:rPr>
        <w:t>advanced</w:t>
      </w:r>
      <w:r w:rsidR="00894CCA" w:rsidRPr="002948E6">
        <w:rPr>
          <w:rFonts w:cstheme="minorHAnsi"/>
          <w:sz w:val="24"/>
          <w:szCs w:val="24"/>
        </w:rPr>
        <w:t xml:space="preserve"> </w:t>
      </w:r>
      <w:r w:rsidR="003D4F91" w:rsidRPr="002948E6">
        <w:rPr>
          <w:rFonts w:cstheme="minorHAnsi"/>
          <w:sz w:val="24"/>
          <w:szCs w:val="24"/>
        </w:rPr>
        <w:t>position among</w:t>
      </w:r>
      <w:r w:rsidR="00FF4929" w:rsidRPr="002948E6">
        <w:rPr>
          <w:rFonts w:cstheme="minorHAnsi"/>
          <w:sz w:val="24"/>
          <w:szCs w:val="24"/>
        </w:rPr>
        <w:t xml:space="preserve"> the</w:t>
      </w:r>
      <w:r w:rsidR="003D4F91" w:rsidRPr="002948E6">
        <w:rPr>
          <w:rFonts w:cstheme="minorHAnsi"/>
          <w:sz w:val="24"/>
          <w:szCs w:val="24"/>
        </w:rPr>
        <w:t xml:space="preserve"> private sector in </w:t>
      </w:r>
      <w:r w:rsidR="00FF4929" w:rsidRPr="002948E6">
        <w:rPr>
          <w:rFonts w:cstheme="minorHAnsi"/>
          <w:sz w:val="24"/>
          <w:szCs w:val="24"/>
        </w:rPr>
        <w:t xml:space="preserve">the </w:t>
      </w:r>
      <w:r w:rsidR="003D4F91" w:rsidRPr="002948E6">
        <w:rPr>
          <w:rFonts w:cstheme="minorHAnsi"/>
          <w:sz w:val="24"/>
          <w:szCs w:val="24"/>
        </w:rPr>
        <w:t>environmental sustainability</w:t>
      </w:r>
      <w:r w:rsidR="00FF4929" w:rsidRPr="002948E6">
        <w:rPr>
          <w:rFonts w:cstheme="minorHAnsi"/>
          <w:sz w:val="24"/>
          <w:szCs w:val="24"/>
        </w:rPr>
        <w:t xml:space="preserve"> file</w:t>
      </w:r>
      <w:r w:rsidR="003D4F91" w:rsidRPr="002948E6">
        <w:rPr>
          <w:rFonts w:cstheme="minorHAnsi"/>
          <w:sz w:val="24"/>
          <w:szCs w:val="24"/>
        </w:rPr>
        <w:t>. M</w:t>
      </w:r>
      <w:r w:rsidR="002C2DA6">
        <w:rPr>
          <w:rFonts w:cstheme="minorHAnsi"/>
          <w:sz w:val="24"/>
          <w:szCs w:val="24"/>
        </w:rPr>
        <w:t>r. Thabet</w:t>
      </w:r>
      <w:r w:rsidR="003D4F91" w:rsidRPr="002948E6">
        <w:rPr>
          <w:rFonts w:cstheme="minorHAnsi"/>
          <w:sz w:val="24"/>
          <w:szCs w:val="24"/>
        </w:rPr>
        <w:t xml:space="preserve"> further stated</w:t>
      </w:r>
      <w:r w:rsidR="00F64214" w:rsidRPr="002948E6">
        <w:rPr>
          <w:rFonts w:cstheme="minorHAnsi"/>
          <w:sz w:val="24"/>
          <w:szCs w:val="24"/>
        </w:rPr>
        <w:t>:</w:t>
      </w:r>
      <w:r w:rsidR="003D4F91" w:rsidRPr="002948E6">
        <w:rPr>
          <w:rFonts w:cstheme="minorHAnsi"/>
          <w:sz w:val="24"/>
          <w:szCs w:val="24"/>
        </w:rPr>
        <w:t xml:space="preserve"> "We </w:t>
      </w:r>
      <w:r w:rsidR="00F64214" w:rsidRPr="002948E6">
        <w:rPr>
          <w:rFonts w:cstheme="minorHAnsi"/>
          <w:sz w:val="24"/>
          <w:szCs w:val="24"/>
        </w:rPr>
        <w:t>realize the</w:t>
      </w:r>
      <w:r w:rsidR="003D4F91" w:rsidRPr="002948E6">
        <w:rPr>
          <w:rFonts w:cstheme="minorHAnsi"/>
          <w:sz w:val="24"/>
          <w:szCs w:val="24"/>
        </w:rPr>
        <w:t xml:space="preserve"> current and future impact of climate change and its direct influence on the global </w:t>
      </w:r>
      <w:r w:rsidR="00F64214" w:rsidRPr="002948E6">
        <w:rPr>
          <w:rFonts w:cstheme="minorHAnsi"/>
          <w:sz w:val="24"/>
          <w:szCs w:val="24"/>
        </w:rPr>
        <w:t>eco</w:t>
      </w:r>
      <w:r w:rsidR="0041258A">
        <w:rPr>
          <w:rFonts w:cstheme="minorHAnsi"/>
          <w:sz w:val="24"/>
          <w:szCs w:val="24"/>
        </w:rPr>
        <w:t>-</w:t>
      </w:r>
      <w:r w:rsidR="00F64214" w:rsidRPr="002948E6">
        <w:rPr>
          <w:rFonts w:cstheme="minorHAnsi"/>
          <w:sz w:val="24"/>
          <w:szCs w:val="24"/>
        </w:rPr>
        <w:t>system</w:t>
      </w:r>
      <w:r w:rsidR="003D4F91" w:rsidRPr="002948E6">
        <w:rPr>
          <w:rFonts w:cstheme="minorHAnsi"/>
          <w:sz w:val="24"/>
          <w:szCs w:val="24"/>
        </w:rPr>
        <w:t>."</w:t>
      </w:r>
    </w:p>
    <w:p w14:paraId="5D3BFD71" w14:textId="3177013B" w:rsidR="003D4F91" w:rsidRPr="002948E6" w:rsidRDefault="002C2DA6" w:rsidP="00033EC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Thabet</w:t>
      </w:r>
      <w:r w:rsidR="003D4F91" w:rsidRPr="002948E6">
        <w:rPr>
          <w:rFonts w:cstheme="minorHAnsi"/>
          <w:sz w:val="24"/>
          <w:szCs w:val="24"/>
        </w:rPr>
        <w:t xml:space="preserve"> further added: “</w:t>
      </w:r>
      <w:r w:rsidR="00F64214" w:rsidRPr="002948E6">
        <w:rPr>
          <w:rFonts w:cstheme="minorHAnsi"/>
          <w:sz w:val="24"/>
          <w:szCs w:val="24"/>
        </w:rPr>
        <w:t>O</w:t>
      </w:r>
      <w:r w:rsidR="003D4F91" w:rsidRPr="002948E6">
        <w:rPr>
          <w:rFonts w:cstheme="minorHAnsi"/>
          <w:sz w:val="24"/>
          <w:szCs w:val="24"/>
        </w:rPr>
        <w:t xml:space="preserve">ver the </w:t>
      </w:r>
      <w:r w:rsidR="0041258A">
        <w:rPr>
          <w:rFonts w:cstheme="minorHAnsi"/>
          <w:sz w:val="24"/>
          <w:szCs w:val="24"/>
        </w:rPr>
        <w:t xml:space="preserve">past </w:t>
      </w:r>
      <w:r w:rsidR="003D4F91" w:rsidRPr="002948E6">
        <w:rPr>
          <w:rFonts w:cstheme="minorHAnsi"/>
          <w:sz w:val="24"/>
          <w:szCs w:val="24"/>
        </w:rPr>
        <w:t xml:space="preserve">years, Juhayna has positioned itself as a responsible producer by prioritizing energy and water conservation, diversifying the resources used in its factories, farms, and facilities, and </w:t>
      </w:r>
      <w:r w:rsidR="000E0DAA">
        <w:rPr>
          <w:rFonts w:cstheme="minorHAnsi"/>
          <w:sz w:val="24"/>
          <w:szCs w:val="24"/>
        </w:rPr>
        <w:t xml:space="preserve">launching </w:t>
      </w:r>
      <w:r w:rsidR="003D4F91" w:rsidRPr="002948E6">
        <w:rPr>
          <w:rFonts w:cstheme="minorHAnsi"/>
          <w:sz w:val="24"/>
          <w:szCs w:val="24"/>
        </w:rPr>
        <w:t>capacity-building initiatives related to</w:t>
      </w:r>
      <w:r w:rsidR="001D1F22" w:rsidRPr="002948E6">
        <w:rPr>
          <w:rFonts w:cstheme="minorHAnsi"/>
          <w:sz w:val="24"/>
          <w:szCs w:val="24"/>
        </w:rPr>
        <w:t xml:space="preserve"> applying</w:t>
      </w:r>
      <w:r w:rsidR="003D4F91" w:rsidRPr="002948E6">
        <w:rPr>
          <w:rFonts w:cstheme="minorHAnsi"/>
          <w:sz w:val="24"/>
          <w:szCs w:val="24"/>
        </w:rPr>
        <w:t xml:space="preserve"> environmental practices</w:t>
      </w:r>
      <w:r w:rsidR="001D1F22" w:rsidRPr="002948E6">
        <w:rPr>
          <w:rFonts w:cstheme="minorHAnsi"/>
          <w:sz w:val="24"/>
          <w:szCs w:val="24"/>
        </w:rPr>
        <w:t xml:space="preserve"> in all operations</w:t>
      </w:r>
      <w:r w:rsidR="003D4F91" w:rsidRPr="002948E6">
        <w:rPr>
          <w:rFonts w:cstheme="minorHAnsi"/>
          <w:sz w:val="24"/>
          <w:szCs w:val="24"/>
        </w:rPr>
        <w:t>.</w:t>
      </w:r>
    </w:p>
    <w:p w14:paraId="268130BA" w14:textId="701A5B0F" w:rsidR="003D4F91" w:rsidRDefault="002C2DA6" w:rsidP="00033EC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Thabet</w:t>
      </w:r>
      <w:r w:rsidR="003D4F91" w:rsidRPr="002948E6">
        <w:rPr>
          <w:rFonts w:cstheme="minorHAnsi"/>
          <w:sz w:val="24"/>
          <w:szCs w:val="24"/>
        </w:rPr>
        <w:t xml:space="preserve"> revealed </w:t>
      </w:r>
      <w:proofErr w:type="spellStart"/>
      <w:r w:rsidR="003D4F91" w:rsidRPr="002948E6">
        <w:rPr>
          <w:rFonts w:cstheme="minorHAnsi"/>
          <w:sz w:val="24"/>
          <w:szCs w:val="24"/>
        </w:rPr>
        <w:t>Juhayna's</w:t>
      </w:r>
      <w:proofErr w:type="spellEnd"/>
      <w:r w:rsidR="003D4F91" w:rsidRPr="002948E6">
        <w:rPr>
          <w:rFonts w:cstheme="minorHAnsi"/>
          <w:sz w:val="24"/>
          <w:szCs w:val="24"/>
        </w:rPr>
        <w:t xml:space="preserve"> ambitious goals, </w:t>
      </w:r>
      <w:r w:rsidR="001608E4">
        <w:rPr>
          <w:rFonts w:cstheme="minorHAnsi"/>
          <w:sz w:val="24"/>
          <w:szCs w:val="24"/>
        </w:rPr>
        <w:t>pertinent to</w:t>
      </w:r>
      <w:r w:rsidR="003D4F91" w:rsidRPr="002948E6">
        <w:rPr>
          <w:rFonts w:cstheme="minorHAnsi"/>
          <w:sz w:val="24"/>
          <w:szCs w:val="24"/>
        </w:rPr>
        <w:t xml:space="preserve"> a 42% reduction in</w:t>
      </w:r>
      <w:r w:rsidR="001608E4">
        <w:rPr>
          <w:rFonts w:cstheme="minorHAnsi"/>
          <w:sz w:val="24"/>
          <w:szCs w:val="24"/>
        </w:rPr>
        <w:t xml:space="preserve"> its</w:t>
      </w:r>
      <w:r w:rsidR="003D4F91" w:rsidRPr="002948E6">
        <w:rPr>
          <w:rFonts w:cstheme="minorHAnsi"/>
          <w:sz w:val="24"/>
          <w:szCs w:val="24"/>
        </w:rPr>
        <w:t xml:space="preserve"> carbon emissions by 2030 and </w:t>
      </w:r>
      <w:r w:rsidR="001D1F22" w:rsidRPr="002948E6">
        <w:rPr>
          <w:rFonts w:cstheme="minorHAnsi"/>
          <w:sz w:val="24"/>
          <w:szCs w:val="24"/>
        </w:rPr>
        <w:t>shifting</w:t>
      </w:r>
      <w:r w:rsidR="003D4F91" w:rsidRPr="002948E6">
        <w:rPr>
          <w:rFonts w:cstheme="minorHAnsi"/>
          <w:sz w:val="24"/>
          <w:szCs w:val="24"/>
        </w:rPr>
        <w:t xml:space="preserve"> </w:t>
      </w:r>
      <w:r w:rsidR="001D1F22" w:rsidRPr="002948E6">
        <w:rPr>
          <w:rFonts w:cstheme="minorHAnsi"/>
          <w:sz w:val="24"/>
          <w:szCs w:val="24"/>
        </w:rPr>
        <w:t>its</w:t>
      </w:r>
      <w:r w:rsidR="003D4F91" w:rsidRPr="002948E6">
        <w:rPr>
          <w:rFonts w:cstheme="minorHAnsi"/>
          <w:sz w:val="24"/>
          <w:szCs w:val="24"/>
        </w:rPr>
        <w:t xml:space="preserve"> products </w:t>
      </w:r>
      <w:r w:rsidR="001D1F22" w:rsidRPr="002948E6">
        <w:rPr>
          <w:rFonts w:cstheme="minorHAnsi"/>
          <w:sz w:val="24"/>
          <w:szCs w:val="24"/>
        </w:rPr>
        <w:t xml:space="preserve">to be </w:t>
      </w:r>
      <w:r w:rsidR="003D4F91" w:rsidRPr="002948E6">
        <w:rPr>
          <w:rFonts w:cstheme="minorHAnsi"/>
          <w:sz w:val="24"/>
          <w:szCs w:val="24"/>
        </w:rPr>
        <w:t xml:space="preserve">100% recyclable. To achieve these goals, the company has taken significant steps, such as establishing a solar power plant in the New Valley governorate through </w:t>
      </w:r>
      <w:proofErr w:type="gramStart"/>
      <w:r w:rsidR="003D4F91" w:rsidRPr="002948E6">
        <w:rPr>
          <w:rFonts w:cstheme="minorHAnsi"/>
          <w:sz w:val="24"/>
          <w:szCs w:val="24"/>
        </w:rPr>
        <w:t>a joint cooperation</w:t>
      </w:r>
      <w:proofErr w:type="gramEnd"/>
      <w:r w:rsidR="003D4F91" w:rsidRPr="002948E6">
        <w:rPr>
          <w:rFonts w:cstheme="minorHAnsi"/>
          <w:sz w:val="24"/>
          <w:szCs w:val="24"/>
        </w:rPr>
        <w:t xml:space="preserve"> protocol with Karm Solar to supply its farms with energy</w:t>
      </w:r>
      <w:r w:rsidR="001D1F22" w:rsidRPr="002948E6">
        <w:rPr>
          <w:rFonts w:cstheme="minorHAnsi"/>
          <w:sz w:val="24"/>
          <w:szCs w:val="24"/>
        </w:rPr>
        <w:t xml:space="preserve"> and lower its dependency on diesel</w:t>
      </w:r>
      <w:r w:rsidR="003D4F91" w:rsidRPr="002948E6">
        <w:rPr>
          <w:rFonts w:cstheme="minorHAnsi"/>
          <w:sz w:val="24"/>
          <w:szCs w:val="24"/>
        </w:rPr>
        <w:t xml:space="preserve">. Additionally, </w:t>
      </w:r>
      <w:r w:rsidR="009A4B3B" w:rsidRPr="002948E6">
        <w:rPr>
          <w:rFonts w:cstheme="minorHAnsi"/>
          <w:sz w:val="24"/>
          <w:szCs w:val="24"/>
        </w:rPr>
        <w:t>the company</w:t>
      </w:r>
      <w:r w:rsidR="003D4F91" w:rsidRPr="002948E6">
        <w:rPr>
          <w:rFonts w:cstheme="minorHAnsi"/>
          <w:sz w:val="24"/>
          <w:szCs w:val="24"/>
        </w:rPr>
        <w:t xml:space="preserve"> has joined the first Egyptian Pact for Used Beverage Cartons</w:t>
      </w:r>
      <w:r w:rsidR="009A4B3B" w:rsidRPr="002948E6">
        <w:rPr>
          <w:rFonts w:cstheme="minorHAnsi"/>
          <w:sz w:val="24"/>
          <w:szCs w:val="24"/>
        </w:rPr>
        <w:t xml:space="preserve"> in COP27</w:t>
      </w:r>
      <w:r w:rsidR="003D4F91" w:rsidRPr="002948E6">
        <w:rPr>
          <w:rFonts w:cstheme="minorHAnsi"/>
          <w:sz w:val="24"/>
          <w:szCs w:val="24"/>
        </w:rPr>
        <w:t xml:space="preserve">, which </w:t>
      </w:r>
      <w:r w:rsidR="009A4B3B" w:rsidRPr="002948E6">
        <w:rPr>
          <w:rFonts w:cstheme="minorHAnsi"/>
          <w:sz w:val="24"/>
          <w:szCs w:val="24"/>
        </w:rPr>
        <w:t xml:space="preserve">aims to </w:t>
      </w:r>
      <w:r w:rsidR="003D4F91" w:rsidRPr="002948E6">
        <w:rPr>
          <w:rFonts w:cstheme="minorHAnsi"/>
          <w:sz w:val="24"/>
          <w:szCs w:val="24"/>
        </w:rPr>
        <w:t xml:space="preserve">support the </w:t>
      </w:r>
      <w:r w:rsidR="009A4B3B" w:rsidRPr="002948E6">
        <w:rPr>
          <w:rFonts w:cstheme="minorHAnsi"/>
          <w:sz w:val="24"/>
          <w:szCs w:val="24"/>
        </w:rPr>
        <w:t>local</w:t>
      </w:r>
      <w:r w:rsidR="003D4F91" w:rsidRPr="002948E6">
        <w:rPr>
          <w:rFonts w:cstheme="minorHAnsi"/>
          <w:sz w:val="24"/>
          <w:szCs w:val="24"/>
        </w:rPr>
        <w:t xml:space="preserve"> economy by maximizing the usage of recycled products. </w:t>
      </w:r>
      <w:r w:rsidR="002F7060">
        <w:rPr>
          <w:rFonts w:cstheme="minorHAnsi"/>
          <w:sz w:val="24"/>
          <w:szCs w:val="24"/>
        </w:rPr>
        <w:t>Thabet</w:t>
      </w:r>
      <w:r w:rsidR="003D4F91" w:rsidRPr="002948E6">
        <w:rPr>
          <w:rFonts w:cstheme="minorHAnsi"/>
          <w:sz w:val="24"/>
          <w:szCs w:val="24"/>
        </w:rPr>
        <w:t xml:space="preserve"> concluded that obtaining the loan from HSBC will further </w:t>
      </w:r>
      <w:r w:rsidR="009A4B3B" w:rsidRPr="002948E6">
        <w:rPr>
          <w:rFonts w:cstheme="minorHAnsi"/>
          <w:sz w:val="24"/>
          <w:szCs w:val="24"/>
        </w:rPr>
        <w:t>accelerate</w:t>
      </w:r>
      <w:r w:rsidR="003D4F91" w:rsidRPr="002948E6">
        <w:rPr>
          <w:rFonts w:cstheme="minorHAnsi"/>
          <w:sz w:val="24"/>
          <w:szCs w:val="24"/>
        </w:rPr>
        <w:t xml:space="preserve"> the company's </w:t>
      </w:r>
      <w:r w:rsidR="009A4B3B" w:rsidRPr="002948E6">
        <w:rPr>
          <w:rFonts w:cstheme="minorHAnsi"/>
          <w:sz w:val="24"/>
          <w:szCs w:val="24"/>
        </w:rPr>
        <w:t>realization</w:t>
      </w:r>
      <w:r w:rsidR="003D4F91" w:rsidRPr="002948E6">
        <w:rPr>
          <w:rFonts w:cstheme="minorHAnsi"/>
          <w:sz w:val="24"/>
          <w:szCs w:val="24"/>
        </w:rPr>
        <w:t xml:space="preserve"> </w:t>
      </w:r>
      <w:r w:rsidR="009A4B3B" w:rsidRPr="002948E6">
        <w:rPr>
          <w:rFonts w:cstheme="minorHAnsi"/>
          <w:sz w:val="24"/>
          <w:szCs w:val="24"/>
        </w:rPr>
        <w:t>of</w:t>
      </w:r>
      <w:r w:rsidR="003D4F91" w:rsidRPr="002948E6">
        <w:rPr>
          <w:rFonts w:cstheme="minorHAnsi"/>
          <w:sz w:val="24"/>
          <w:szCs w:val="24"/>
        </w:rPr>
        <w:t xml:space="preserve"> these </w:t>
      </w:r>
      <w:r w:rsidR="009A4B3B" w:rsidRPr="002948E6">
        <w:rPr>
          <w:rFonts w:cstheme="minorHAnsi"/>
          <w:sz w:val="24"/>
          <w:szCs w:val="24"/>
        </w:rPr>
        <w:t>goals</w:t>
      </w:r>
      <w:r w:rsidR="003D4F91" w:rsidRPr="002948E6">
        <w:rPr>
          <w:rFonts w:cstheme="minorHAnsi"/>
          <w:sz w:val="24"/>
          <w:szCs w:val="24"/>
        </w:rPr>
        <w:t>.</w:t>
      </w:r>
    </w:p>
    <w:p w14:paraId="23CE30C4" w14:textId="281749A2" w:rsidR="00894CCA" w:rsidRDefault="00894CCA" w:rsidP="00E942A7">
      <w:pPr>
        <w:jc w:val="both"/>
        <w:rPr>
          <w:rFonts w:cstheme="minorHAnsi"/>
          <w:sz w:val="24"/>
          <w:szCs w:val="24"/>
        </w:rPr>
      </w:pPr>
      <w:r w:rsidRPr="00894CCA">
        <w:rPr>
          <w:rFonts w:cstheme="minorHAnsi"/>
          <w:sz w:val="24"/>
          <w:szCs w:val="24"/>
        </w:rPr>
        <w:t xml:space="preserve">Commenting on the transaction Todd Wilcox, HSBC Chief Executive Officer and Deputy </w:t>
      </w:r>
      <w:r>
        <w:rPr>
          <w:rFonts w:cstheme="minorHAnsi"/>
          <w:sz w:val="24"/>
          <w:szCs w:val="24"/>
        </w:rPr>
        <w:t>Chaiman</w:t>
      </w:r>
      <w:r w:rsidRPr="00894CCA">
        <w:rPr>
          <w:rFonts w:cstheme="minorHAnsi"/>
          <w:sz w:val="24"/>
          <w:szCs w:val="24"/>
        </w:rPr>
        <w:t xml:space="preserve"> of HSBC</w:t>
      </w:r>
      <w:r>
        <w:rPr>
          <w:rFonts w:cstheme="minorHAnsi"/>
          <w:sz w:val="24"/>
          <w:szCs w:val="24"/>
        </w:rPr>
        <w:t xml:space="preserve"> Egypt</w:t>
      </w:r>
      <w:r w:rsidRPr="00894CCA">
        <w:rPr>
          <w:rFonts w:cstheme="minorHAnsi"/>
          <w:sz w:val="24"/>
          <w:szCs w:val="24"/>
        </w:rPr>
        <w:t xml:space="preserve"> said: “Sustainability is an increasingly critical business agenda across different sectors and industries. </w:t>
      </w:r>
      <w:r>
        <w:rPr>
          <w:rFonts w:cstheme="minorHAnsi"/>
          <w:sz w:val="24"/>
          <w:szCs w:val="24"/>
        </w:rPr>
        <w:t xml:space="preserve">This </w:t>
      </w:r>
      <w:r w:rsidR="00E942A7">
        <w:rPr>
          <w:rFonts w:cstheme="minorHAnsi"/>
          <w:sz w:val="24"/>
          <w:szCs w:val="24"/>
        </w:rPr>
        <w:t xml:space="preserve">facility </w:t>
      </w:r>
      <w:r>
        <w:rPr>
          <w:rFonts w:cstheme="minorHAnsi"/>
          <w:sz w:val="24"/>
          <w:szCs w:val="24"/>
        </w:rPr>
        <w:t xml:space="preserve">agreement </w:t>
      </w:r>
      <w:r w:rsidRPr="00894CCA">
        <w:rPr>
          <w:rFonts w:cstheme="minorHAnsi"/>
          <w:sz w:val="24"/>
          <w:szCs w:val="24"/>
        </w:rPr>
        <w:t>extend</w:t>
      </w:r>
      <w:r>
        <w:rPr>
          <w:rFonts w:cstheme="minorHAnsi"/>
          <w:sz w:val="24"/>
          <w:szCs w:val="24"/>
        </w:rPr>
        <w:t>s</w:t>
      </w:r>
      <w:r w:rsidRPr="00894CCA">
        <w:rPr>
          <w:rFonts w:cstheme="minorHAnsi"/>
          <w:sz w:val="24"/>
          <w:szCs w:val="24"/>
        </w:rPr>
        <w:t xml:space="preserve"> our long- term relationship </w:t>
      </w:r>
      <w:r w:rsidR="005B7A9B">
        <w:rPr>
          <w:rFonts w:cstheme="minorHAnsi"/>
          <w:sz w:val="24"/>
          <w:szCs w:val="24"/>
        </w:rPr>
        <w:t xml:space="preserve">with Juhayna </w:t>
      </w:r>
      <w:r w:rsidRPr="00894CCA">
        <w:rPr>
          <w:rFonts w:cstheme="minorHAnsi"/>
          <w:sz w:val="24"/>
          <w:szCs w:val="24"/>
        </w:rPr>
        <w:t xml:space="preserve">to support their </w:t>
      </w:r>
      <w:r>
        <w:rPr>
          <w:rFonts w:cstheme="minorHAnsi"/>
          <w:sz w:val="24"/>
          <w:szCs w:val="24"/>
        </w:rPr>
        <w:t>commitment</w:t>
      </w:r>
      <w:r w:rsidRPr="00894CCA">
        <w:rPr>
          <w:rFonts w:cstheme="minorHAnsi"/>
          <w:sz w:val="24"/>
          <w:szCs w:val="24"/>
        </w:rPr>
        <w:t xml:space="preserve"> to contributing to the low-carbon economy. As a leading bank in </w:t>
      </w:r>
      <w:r w:rsidRPr="00894CCA">
        <w:rPr>
          <w:rFonts w:cstheme="minorHAnsi"/>
          <w:sz w:val="24"/>
          <w:szCs w:val="24"/>
        </w:rPr>
        <w:lastRenderedPageBreak/>
        <w:t xml:space="preserve">the </w:t>
      </w:r>
      <w:r w:rsidR="00E942A7">
        <w:rPr>
          <w:rFonts w:cstheme="minorHAnsi"/>
          <w:sz w:val="24"/>
          <w:szCs w:val="24"/>
        </w:rPr>
        <w:t>sustainable finance market, we</w:t>
      </w:r>
      <w:r w:rsidRPr="00894CCA">
        <w:rPr>
          <w:rFonts w:cstheme="minorHAnsi"/>
          <w:sz w:val="24"/>
          <w:szCs w:val="24"/>
        </w:rPr>
        <w:t xml:space="preserve"> </w:t>
      </w:r>
      <w:r w:rsidR="00E942A7">
        <w:rPr>
          <w:rFonts w:cstheme="minorHAnsi"/>
          <w:sz w:val="24"/>
          <w:szCs w:val="24"/>
        </w:rPr>
        <w:t xml:space="preserve">are keen to continue </w:t>
      </w:r>
      <w:r w:rsidRPr="00894CCA">
        <w:rPr>
          <w:rFonts w:cstheme="minorHAnsi"/>
          <w:sz w:val="24"/>
          <w:szCs w:val="24"/>
        </w:rPr>
        <w:t>leverag</w:t>
      </w:r>
      <w:r w:rsidR="008267DF">
        <w:rPr>
          <w:rFonts w:cstheme="minorHAnsi"/>
          <w:sz w:val="24"/>
          <w:szCs w:val="24"/>
        </w:rPr>
        <w:t>i</w:t>
      </w:r>
      <w:r w:rsidR="00E942A7">
        <w:rPr>
          <w:rFonts w:cstheme="minorHAnsi"/>
          <w:sz w:val="24"/>
          <w:szCs w:val="24"/>
        </w:rPr>
        <w:t>ng</w:t>
      </w:r>
      <w:r w:rsidRPr="00894CCA">
        <w:rPr>
          <w:rFonts w:cstheme="minorHAnsi"/>
          <w:sz w:val="24"/>
          <w:szCs w:val="24"/>
        </w:rPr>
        <w:t xml:space="preserve"> our expertise and comprehensive solutions to help clients navigate the net-zero transition.”</w:t>
      </w:r>
    </w:p>
    <w:p w14:paraId="038AA449" w14:textId="1E6C0BD1" w:rsidR="001A294A" w:rsidRDefault="003D4F91" w:rsidP="00033ECB">
      <w:pPr>
        <w:jc w:val="both"/>
        <w:rPr>
          <w:rFonts w:cstheme="minorHAnsi"/>
          <w:sz w:val="24"/>
          <w:szCs w:val="24"/>
        </w:rPr>
      </w:pPr>
      <w:r w:rsidRPr="002948E6">
        <w:rPr>
          <w:rFonts w:cstheme="minorHAnsi"/>
          <w:sz w:val="24"/>
          <w:szCs w:val="24"/>
        </w:rPr>
        <w:t xml:space="preserve">It is worth noting that Juhayna has </w:t>
      </w:r>
      <w:r w:rsidR="00FA100D">
        <w:rPr>
          <w:rFonts w:cstheme="minorHAnsi"/>
          <w:sz w:val="24"/>
          <w:szCs w:val="24"/>
        </w:rPr>
        <w:t xml:space="preserve">been </w:t>
      </w:r>
      <w:r w:rsidRPr="002948E6">
        <w:rPr>
          <w:rFonts w:cstheme="minorHAnsi"/>
          <w:sz w:val="24"/>
          <w:szCs w:val="24"/>
        </w:rPr>
        <w:t>successful</w:t>
      </w:r>
      <w:r w:rsidR="00FA100D">
        <w:rPr>
          <w:rFonts w:cstheme="minorHAnsi"/>
          <w:sz w:val="24"/>
          <w:szCs w:val="24"/>
        </w:rPr>
        <w:t>ly</w:t>
      </w:r>
      <w:r w:rsidRPr="002948E6">
        <w:rPr>
          <w:rFonts w:cstheme="minorHAnsi"/>
          <w:sz w:val="24"/>
          <w:szCs w:val="24"/>
        </w:rPr>
        <w:t xml:space="preserve"> tracking its carbon footprint and reduc</w:t>
      </w:r>
      <w:r w:rsidR="009A4B3B" w:rsidRPr="002948E6">
        <w:rPr>
          <w:rFonts w:cstheme="minorHAnsi"/>
          <w:sz w:val="24"/>
          <w:szCs w:val="24"/>
        </w:rPr>
        <w:t>ing</w:t>
      </w:r>
      <w:r w:rsidRPr="002948E6">
        <w:rPr>
          <w:rFonts w:cstheme="minorHAnsi"/>
          <w:sz w:val="24"/>
          <w:szCs w:val="24"/>
        </w:rPr>
        <w:t xml:space="preserve"> </w:t>
      </w:r>
      <w:r w:rsidR="00FA100D">
        <w:rPr>
          <w:rFonts w:cstheme="minorHAnsi"/>
          <w:sz w:val="24"/>
          <w:szCs w:val="24"/>
        </w:rPr>
        <w:t xml:space="preserve">its </w:t>
      </w:r>
      <w:r w:rsidRPr="002948E6">
        <w:rPr>
          <w:rFonts w:cstheme="minorHAnsi"/>
          <w:sz w:val="24"/>
          <w:szCs w:val="24"/>
        </w:rPr>
        <w:t>emissions</w:t>
      </w:r>
      <w:r w:rsidR="00FA100D">
        <w:rPr>
          <w:rFonts w:cstheme="minorHAnsi"/>
          <w:sz w:val="24"/>
          <w:szCs w:val="24"/>
        </w:rPr>
        <w:t xml:space="preserve">, in addition to </w:t>
      </w:r>
      <w:r w:rsidRPr="002948E6">
        <w:rPr>
          <w:rFonts w:cstheme="minorHAnsi"/>
          <w:sz w:val="24"/>
          <w:szCs w:val="24"/>
        </w:rPr>
        <w:t xml:space="preserve">disclosing its greenhouse gas emissions over the past years and </w:t>
      </w:r>
      <w:r w:rsidR="0057241A">
        <w:rPr>
          <w:rFonts w:cstheme="minorHAnsi"/>
          <w:sz w:val="24"/>
          <w:szCs w:val="24"/>
        </w:rPr>
        <w:t>now is</w:t>
      </w:r>
      <w:r w:rsidRPr="002948E6">
        <w:rPr>
          <w:rFonts w:cstheme="minorHAnsi"/>
          <w:sz w:val="24"/>
          <w:szCs w:val="24"/>
        </w:rPr>
        <w:t xml:space="preserve"> </w:t>
      </w:r>
      <w:r w:rsidR="003C569B" w:rsidRPr="002948E6">
        <w:rPr>
          <w:rFonts w:cstheme="minorHAnsi"/>
          <w:sz w:val="24"/>
          <w:szCs w:val="24"/>
        </w:rPr>
        <w:t>about</w:t>
      </w:r>
      <w:r w:rsidRPr="002948E6">
        <w:rPr>
          <w:rFonts w:cstheme="minorHAnsi"/>
          <w:sz w:val="24"/>
          <w:szCs w:val="24"/>
        </w:rPr>
        <w:t xml:space="preserve"> to publish this year's report as well.</w:t>
      </w:r>
    </w:p>
    <w:p w14:paraId="320E0C0C" w14:textId="5FF0E7E6" w:rsidR="002C2DA6" w:rsidRDefault="002C2DA6" w:rsidP="00033ECB">
      <w:pPr>
        <w:jc w:val="both"/>
        <w:rPr>
          <w:rFonts w:cstheme="minorHAnsi"/>
        </w:rPr>
      </w:pPr>
    </w:p>
    <w:p w14:paraId="37FD3D98" w14:textId="0930BE4C" w:rsidR="002C2DA6" w:rsidRDefault="002C2DA6" w:rsidP="00033ECB">
      <w:pPr>
        <w:jc w:val="both"/>
        <w:rPr>
          <w:rFonts w:cstheme="minorHAnsi"/>
        </w:rPr>
      </w:pPr>
    </w:p>
    <w:p w14:paraId="750B920A" w14:textId="77777777" w:rsidR="000A5F31" w:rsidRPr="003D4F91" w:rsidRDefault="000A5F31" w:rsidP="00033ECB">
      <w:pPr>
        <w:jc w:val="both"/>
        <w:rPr>
          <w:rFonts w:cstheme="minorHAnsi"/>
        </w:rPr>
      </w:pPr>
    </w:p>
    <w:sectPr w:rsidR="000A5F31" w:rsidRPr="003D4F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98AD7" w14:textId="77777777" w:rsidR="009E739C" w:rsidRDefault="009E739C" w:rsidP="005B7A9B">
      <w:pPr>
        <w:spacing w:after="0" w:line="240" w:lineRule="auto"/>
      </w:pPr>
      <w:r>
        <w:separator/>
      </w:r>
    </w:p>
  </w:endnote>
  <w:endnote w:type="continuationSeparator" w:id="0">
    <w:p w14:paraId="36DE5C78" w14:textId="77777777" w:rsidR="009E739C" w:rsidRDefault="009E739C" w:rsidP="005B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5F09" w14:textId="016562F4" w:rsidR="005B7A9B" w:rsidRDefault="005B7A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91C9E3" wp14:editId="15BCE29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8a5485ea9fd224b84ddfb81" descr="{&quot;HashCode&quot;:-2047107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1F7FB8" w14:textId="7D69324D" w:rsidR="005B7A9B" w:rsidRPr="005B7A9B" w:rsidRDefault="005B7A9B" w:rsidP="005B7A9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B7A9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1C9E3" id="_x0000_t202" coordsize="21600,21600" o:spt="202" path="m,l,21600r21600,l21600,xe">
              <v:stroke joinstyle="miter"/>
              <v:path gradientshapeok="t" o:connecttype="rect"/>
            </v:shapetype>
            <v:shape id="MSIPCM98a5485ea9fd224b84ddfb81" o:spid="_x0000_s1026" type="#_x0000_t202" alt="{&quot;HashCode&quot;:-20471079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" o:allowincell="f" filled="f" stroked="f" strokeweight=".5pt">
              <v:fill o:detectmouseclick="t"/>
              <v:textbox inset=",0,,0">
                <w:txbxContent>
                  <w:p w14:paraId="051F7FB8" w14:textId="7D69324D" w:rsidR="005B7A9B" w:rsidRPr="005B7A9B" w:rsidRDefault="005B7A9B" w:rsidP="005B7A9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B7A9B">
                      <w:rPr>
                        <w:rFonts w:ascii="Calibri" w:hAnsi="Calibri" w:cs="Calibri"/>
                        <w:color w:val="000000"/>
                        <w:sz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32AA" w14:textId="77777777" w:rsidR="009E739C" w:rsidRDefault="009E739C" w:rsidP="005B7A9B">
      <w:pPr>
        <w:spacing w:after="0" w:line="240" w:lineRule="auto"/>
      </w:pPr>
      <w:r>
        <w:separator/>
      </w:r>
    </w:p>
  </w:footnote>
  <w:footnote w:type="continuationSeparator" w:id="0">
    <w:p w14:paraId="0FF0FFAF" w14:textId="77777777" w:rsidR="009E739C" w:rsidRDefault="009E739C" w:rsidP="005B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36348"/>
    <w:multiLevelType w:val="hybridMultilevel"/>
    <w:tmpl w:val="0A38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93D45"/>
    <w:multiLevelType w:val="hybridMultilevel"/>
    <w:tmpl w:val="8820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2237">
    <w:abstractNumId w:val="0"/>
  </w:num>
  <w:num w:numId="2" w16cid:durableId="21694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A4"/>
    <w:rsid w:val="00033ECB"/>
    <w:rsid w:val="000A5F31"/>
    <w:rsid w:val="000E0DAA"/>
    <w:rsid w:val="001608E4"/>
    <w:rsid w:val="0018476C"/>
    <w:rsid w:val="001A294A"/>
    <w:rsid w:val="001D1F22"/>
    <w:rsid w:val="001E2459"/>
    <w:rsid w:val="00225A35"/>
    <w:rsid w:val="002654A4"/>
    <w:rsid w:val="002948E6"/>
    <w:rsid w:val="002B61AA"/>
    <w:rsid w:val="002C2DA6"/>
    <w:rsid w:val="002F3AC9"/>
    <w:rsid w:val="002F7060"/>
    <w:rsid w:val="003C569B"/>
    <w:rsid w:val="003D4F91"/>
    <w:rsid w:val="0041258A"/>
    <w:rsid w:val="0057241A"/>
    <w:rsid w:val="00587549"/>
    <w:rsid w:val="005B7A9B"/>
    <w:rsid w:val="006209EF"/>
    <w:rsid w:val="006A4F3E"/>
    <w:rsid w:val="006D3A2D"/>
    <w:rsid w:val="00742A69"/>
    <w:rsid w:val="007640F0"/>
    <w:rsid w:val="007704C2"/>
    <w:rsid w:val="00771D9E"/>
    <w:rsid w:val="007B47C2"/>
    <w:rsid w:val="007F1B63"/>
    <w:rsid w:val="008267DF"/>
    <w:rsid w:val="00894CCA"/>
    <w:rsid w:val="008A0946"/>
    <w:rsid w:val="008F3E9B"/>
    <w:rsid w:val="009253FB"/>
    <w:rsid w:val="009A4B3B"/>
    <w:rsid w:val="009C2CEC"/>
    <w:rsid w:val="009D000E"/>
    <w:rsid w:val="009D0C07"/>
    <w:rsid w:val="009E739C"/>
    <w:rsid w:val="00A641AE"/>
    <w:rsid w:val="00A71F25"/>
    <w:rsid w:val="00AC61DC"/>
    <w:rsid w:val="00BD533A"/>
    <w:rsid w:val="00BF0525"/>
    <w:rsid w:val="00C05E9D"/>
    <w:rsid w:val="00C2396F"/>
    <w:rsid w:val="00CA53B6"/>
    <w:rsid w:val="00CE08D8"/>
    <w:rsid w:val="00D60707"/>
    <w:rsid w:val="00D95B70"/>
    <w:rsid w:val="00DB132E"/>
    <w:rsid w:val="00DD2750"/>
    <w:rsid w:val="00E3081C"/>
    <w:rsid w:val="00E4703E"/>
    <w:rsid w:val="00E83063"/>
    <w:rsid w:val="00E942A7"/>
    <w:rsid w:val="00EC1B8C"/>
    <w:rsid w:val="00F26650"/>
    <w:rsid w:val="00F27AAD"/>
    <w:rsid w:val="00F471FB"/>
    <w:rsid w:val="00F64214"/>
    <w:rsid w:val="00FA100D"/>
    <w:rsid w:val="00FC48F7"/>
    <w:rsid w:val="00FE55E6"/>
    <w:rsid w:val="00FF37A5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243AD5"/>
  <w15:chartTrackingRefBased/>
  <w15:docId w15:val="{990C7212-F9A3-4E3E-BC1B-9232C27E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B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75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B7A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9B"/>
  </w:style>
  <w:style w:type="paragraph" w:styleId="Footer">
    <w:name w:val="footer"/>
    <w:basedOn w:val="Normal"/>
    <w:link w:val="FooterChar"/>
    <w:uiPriority w:val="99"/>
    <w:unhideWhenUsed/>
    <w:rsid w:val="005B7A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9B"/>
  </w:style>
  <w:style w:type="paragraph" w:styleId="BalloonText">
    <w:name w:val="Balloon Text"/>
    <w:basedOn w:val="Normal"/>
    <w:link w:val="BalloonTextChar"/>
    <w:uiPriority w:val="99"/>
    <w:semiHidden/>
    <w:unhideWhenUsed/>
    <w:rsid w:val="00E9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A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5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Eyad Hossam</dc:creator>
  <cp:keywords/>
  <dc:description/>
  <cp:lastModifiedBy>Farah Ellabbad</cp:lastModifiedBy>
  <cp:revision>3</cp:revision>
  <dcterms:created xsi:type="dcterms:W3CDTF">2024-02-22T15:17:00Z</dcterms:created>
  <dcterms:modified xsi:type="dcterms:W3CDTF">2024-04-03T12:52:00Z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cd88983aabe23789d8cdfdcdcc3111d1c68dc3ce6d161d5249eabd3dc101bf8b</vt:lpwstr>
  </property>
  <property fmtid="{D5CDD505-2E9C-101B-9397-08002B2CF9AE}" pid="3" name="MSIP_Label_f851b4f6-a95e-46a7-8457-84c26f440032_Enabled">
    <vt:lpwstr>true</vt:lpwstr>
  </property>
  <property fmtid="{D5CDD505-2E9C-101B-9397-08002B2CF9AE}" pid="4" name="MSIP_Label_f851b4f6-a95e-46a7-8457-84c26f440032_SetDate">
    <vt:lpwstr>2024-02-20T16:03:28Z</vt:lpwstr>
  </property>
  <property fmtid="{D5CDD505-2E9C-101B-9397-08002B2CF9AE}" pid="5" name="MSIP_Label_f851b4f6-a95e-46a7-8457-84c26f440032_Method">
    <vt:lpwstr>Privileged</vt:lpwstr>
  </property>
  <property fmtid="{D5CDD505-2E9C-101B-9397-08002B2CF9AE}" pid="6" name="MSIP_Label_f851b4f6-a95e-46a7-8457-84c26f440032_Name">
    <vt:lpwstr>CLARESTRI</vt:lpwstr>
  </property>
  <property fmtid="{D5CDD505-2E9C-101B-9397-08002B2CF9AE}" pid="7" name="MSIP_Label_f851b4f6-a95e-46a7-8457-84c26f440032_SiteId">
    <vt:lpwstr>e0fd434d-ba64-497b-90d2-859c472e1a92</vt:lpwstr>
  </property>
  <property fmtid="{D5CDD505-2E9C-101B-9397-08002B2CF9AE}" pid="8" name="MSIP_Label_f851b4f6-a95e-46a7-8457-84c26f440032_ActionId">
    <vt:lpwstr>57e8251f-a3e5-4724-84be-a1622ebefd3e</vt:lpwstr>
  </property>
  <property fmtid="{D5CDD505-2E9C-101B-9397-08002B2CF9AE}" pid="9" name="MSIP_Label_f851b4f6-a95e-46a7-8457-84c26f440032_ContentBits">
    <vt:lpwstr>2</vt:lpwstr>
  </property>
  <property fmtid="{D5CDD505-2E9C-101B-9397-08002B2CF9AE}" pid="10" name="Classification">
    <vt:lpwstr>RESTRICTED</vt:lpwstr>
  </property>
</Properties>
</file>